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全自动微生物联合检测（真菌项目）招标参数</w:t>
      </w:r>
    </w:p>
    <w:p>
      <w:pPr>
        <w:pStyle w:val="4"/>
        <w:widowControl w:val="0"/>
        <w:bidi w:val="0"/>
        <w:jc w:val="both"/>
      </w:pPr>
    </w:p>
    <w:p>
      <w:pPr>
        <w:pStyle w:val="4"/>
        <w:numPr>
          <w:ilvl w:val="0"/>
          <w:numId w:val="1"/>
        </w:numPr>
        <w:bidi w:val="0"/>
        <w:rPr>
          <w:rFonts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ascii="宋体" w:hAnsi="宋体" w:cs="宋体"/>
          <w:b/>
          <w:bCs/>
          <w:sz w:val="30"/>
          <w:szCs w:val="30"/>
          <w:lang w:val="en-US" w:eastAsia="zh-CN"/>
        </w:rPr>
        <w:t>配套仪器参数：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ascii="宋体" w:hAnsi="宋体" w:cs="宋体"/>
          <w:sz w:val="24"/>
          <w:szCs w:val="24"/>
          <w:lang w:val="en-US" w:eastAsia="zh-CN"/>
        </w:rPr>
        <w:t>）仪器性能： 全自动开放式一体机，实现同一台仪器自动完成微生物真菌检测项目的检测过程。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ascii="宋体" w:hAnsi="宋体" w:cs="宋体"/>
          <w:sz w:val="24"/>
          <w:szCs w:val="24"/>
          <w:lang w:val="en-US" w:eastAsia="zh-CN"/>
        </w:rPr>
        <w:t>）检测项目： 至少包括革兰氏阴性菌脂多糖（内毒素）、真菌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 xml:space="preserve">(1,3)-β-D </w:t>
      </w:r>
      <w:r>
        <w:rPr>
          <w:rFonts w:ascii="宋体" w:hAnsi="宋体" w:cs="宋体"/>
          <w:sz w:val="24"/>
          <w:szCs w:val="24"/>
          <w:lang w:val="en-US" w:eastAsia="zh-CN"/>
        </w:rPr>
        <w:t>葡聚糖检测（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 xml:space="preserve">G </w:t>
      </w:r>
      <w:r>
        <w:rPr>
          <w:rFonts w:ascii="宋体" w:hAnsi="宋体" w:cs="宋体"/>
          <w:sz w:val="24"/>
          <w:szCs w:val="24"/>
          <w:lang w:val="en-US" w:eastAsia="zh-CN"/>
        </w:rPr>
        <w:t>试验）、曲霉半乳甘露聚糖检测（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 xml:space="preserve">GM </w:t>
      </w:r>
      <w:r>
        <w:rPr>
          <w:rFonts w:ascii="宋体" w:hAnsi="宋体" w:cs="宋体"/>
          <w:sz w:val="24"/>
          <w:szCs w:val="24"/>
          <w:lang w:val="en-US" w:eastAsia="zh-CN"/>
        </w:rPr>
        <w:t>试验）、曲霉菌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IgG</w:t>
      </w:r>
      <w:r>
        <w:rPr>
          <w:rFonts w:ascii="宋体" w:hAnsi="宋体" w:cs="宋体"/>
          <w:sz w:val="24"/>
          <w:szCs w:val="24"/>
          <w:lang w:val="en-US" w:eastAsia="zh-CN"/>
        </w:rPr>
        <w:t>抗体等。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cs="宋体"/>
          <w:sz w:val="24"/>
          <w:szCs w:val="24"/>
          <w:lang w:val="en-US" w:eastAsia="zh-CN"/>
        </w:rPr>
        <w:t>）操作系统： 自主知识产权，中文操作系统，可实现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LIS</w:t>
      </w:r>
      <w:r>
        <w:rPr>
          <w:rFonts w:ascii="宋体" w:hAnsi="宋体" w:cs="宋体"/>
          <w:sz w:val="24"/>
          <w:szCs w:val="24"/>
          <w:lang w:val="en-US" w:eastAsia="zh-CN"/>
        </w:rPr>
        <w:t>系统连接。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ascii="宋体" w:hAnsi="宋体" w:cs="宋体"/>
          <w:b/>
          <w:bCs/>
          <w:sz w:val="30"/>
          <w:szCs w:val="30"/>
          <w:lang w:val="en-US" w:eastAsia="zh-CN"/>
        </w:rPr>
        <w:t>二、检测试剂参数：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30"/>
          <w:szCs w:val="30"/>
          <w:lang w:val="en-US" w:eastAsia="zh-CN"/>
        </w:rPr>
      </w:pPr>
      <w:r>
        <w:rPr>
          <w:rFonts w:ascii="宋体" w:hAnsi="宋体" w:eastAsia="宋体" w:cs="宋体"/>
          <w:sz w:val="30"/>
          <w:szCs w:val="30"/>
          <w:lang w:val="en-US" w:eastAsia="zh-CN"/>
        </w:rPr>
        <w:t>1.</w:t>
      </w:r>
      <w:r>
        <w:rPr>
          <w:rFonts w:ascii="宋体" w:hAnsi="宋体" w:cs="宋体"/>
          <w:sz w:val="30"/>
          <w:szCs w:val="30"/>
          <w:lang w:val="en-US" w:eastAsia="zh-CN"/>
        </w:rPr>
        <w:t>项目</w:t>
      </w:r>
      <w:r>
        <w:rPr>
          <w:rFonts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ascii="宋体" w:hAnsi="宋体" w:cs="宋体"/>
          <w:sz w:val="30"/>
          <w:szCs w:val="30"/>
          <w:lang w:val="en-US" w:eastAsia="zh-CN"/>
        </w:rPr>
        <w:t>：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ascii="宋体" w:hAnsi="宋体" w:cs="宋体"/>
          <w:sz w:val="24"/>
          <w:szCs w:val="24"/>
          <w:lang w:val="en-US" w:eastAsia="zh-CN"/>
        </w:rPr>
        <w:t>）项目名称： 革兰氏阴性菌脂多糖（内毒素）检测试剂盒</w:t>
      </w:r>
    </w:p>
    <w:p>
      <w:pPr>
        <w:pStyle w:val="4"/>
        <w:numPr>
          <w:ilvl w:val="0"/>
          <w:numId w:val="0"/>
        </w:numPr>
        <w:bidi w:val="0"/>
        <w:ind w:left="0" w:firstLine="192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真菌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 xml:space="preserve">(1,3)-β-D </w:t>
      </w:r>
      <w:r>
        <w:rPr>
          <w:rFonts w:ascii="宋体" w:hAnsi="宋体" w:cs="宋体"/>
          <w:sz w:val="24"/>
          <w:szCs w:val="24"/>
          <w:lang w:val="en-US" w:eastAsia="zh-CN"/>
        </w:rPr>
        <w:t>葡聚糖检测（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 xml:space="preserve">G </w:t>
      </w:r>
      <w:r>
        <w:rPr>
          <w:rFonts w:ascii="宋体" w:hAnsi="宋体" w:cs="宋体"/>
          <w:sz w:val="24"/>
          <w:szCs w:val="24"/>
          <w:lang w:val="en-US" w:eastAsia="zh-CN"/>
        </w:rPr>
        <w:t>试验）试剂盒</w:t>
      </w:r>
    </w:p>
    <w:p>
      <w:pPr>
        <w:pStyle w:val="4"/>
        <w:numPr>
          <w:ilvl w:val="0"/>
          <w:numId w:val="0"/>
        </w:numPr>
        <w:bidi w:val="0"/>
        <w:ind w:left="0" w:firstLine="192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曲霉菌半乳甘露聚糖检测（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 xml:space="preserve">GM </w:t>
      </w:r>
      <w:r>
        <w:rPr>
          <w:rFonts w:ascii="宋体" w:hAnsi="宋体" w:cs="宋体"/>
          <w:sz w:val="24"/>
          <w:szCs w:val="24"/>
          <w:lang w:val="en-US" w:eastAsia="zh-CN"/>
        </w:rPr>
        <w:t>试验）试剂盒</w:t>
      </w:r>
    </w:p>
    <w:p>
      <w:pPr>
        <w:pStyle w:val="4"/>
        <w:numPr>
          <w:ilvl w:val="0"/>
          <w:numId w:val="0"/>
        </w:numPr>
        <w:bidi w:val="0"/>
        <w:ind w:left="0" w:firstLine="192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 xml:space="preserve">曲霉菌抗体 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IgG</w:t>
      </w:r>
      <w:r>
        <w:rPr>
          <w:rFonts w:ascii="宋体" w:hAnsi="宋体" w:cs="宋体"/>
          <w:sz w:val="24"/>
          <w:szCs w:val="24"/>
          <w:lang w:val="en-US" w:eastAsia="zh-CN"/>
        </w:rPr>
        <w:t>检测试剂盒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ascii="宋体" w:hAnsi="宋体" w:cs="宋体"/>
          <w:sz w:val="24"/>
          <w:szCs w:val="24"/>
          <w:lang w:val="en-US" w:eastAsia="zh-CN"/>
        </w:rPr>
        <w:t>）检测方法： 仪器法（全自动）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cs="宋体"/>
          <w:sz w:val="24"/>
          <w:szCs w:val="24"/>
          <w:lang w:val="en-US" w:eastAsia="zh-CN"/>
        </w:rPr>
        <w:t>）检测时间： ≤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180</w:t>
      </w:r>
      <w:r>
        <w:rPr>
          <w:rFonts w:ascii="宋体" w:hAnsi="宋体" w:cs="宋体"/>
          <w:sz w:val="24"/>
          <w:szCs w:val="24"/>
          <w:lang w:val="en-US" w:eastAsia="zh-CN"/>
        </w:rPr>
        <w:t>分钟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cs="宋体"/>
          <w:sz w:val="24"/>
          <w:szCs w:val="24"/>
          <w:lang w:val="en-US" w:eastAsia="zh-CN"/>
        </w:rPr>
        <w:t>）准确度：   相对偏差≤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15%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  <w:lang w:val="en-US" w:eastAsia="zh-CN"/>
        </w:rPr>
        <w:t xml:space="preserve">）精密度：   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 xml:space="preserve">CV≤15%  </w:t>
      </w:r>
    </w:p>
    <w:p>
      <w:pPr>
        <w:pStyle w:val="4"/>
        <w:numPr>
          <w:ilvl w:val="0"/>
          <w:numId w:val="2"/>
        </w:numPr>
        <w:bidi w:val="0"/>
        <w:rPr>
          <w:rFonts w:ascii="宋体" w:hAnsi="宋体" w:eastAsia="宋体" w:cs="宋体"/>
          <w:sz w:val="30"/>
          <w:szCs w:val="30"/>
          <w:lang w:val="en-US" w:eastAsia="zh-CN"/>
        </w:rPr>
      </w:pPr>
      <w:r>
        <w:rPr>
          <w:rFonts w:ascii="宋体" w:hAnsi="宋体" w:cs="宋体"/>
          <w:sz w:val="30"/>
          <w:szCs w:val="30"/>
          <w:lang w:val="en-US" w:eastAsia="zh-CN"/>
        </w:rPr>
        <w:t>项目</w:t>
      </w:r>
      <w:r>
        <w:rPr>
          <w:rFonts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ascii="宋体" w:hAnsi="宋体" w:cs="宋体"/>
          <w:sz w:val="30"/>
          <w:szCs w:val="30"/>
          <w:lang w:val="en-US" w:eastAsia="zh-CN"/>
        </w:rPr>
        <w:t>：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ascii="宋体" w:hAnsi="宋体" w:cs="宋体"/>
          <w:sz w:val="24"/>
          <w:szCs w:val="24"/>
          <w:lang w:val="en-US" w:eastAsia="zh-CN"/>
        </w:rPr>
        <w:t>）项目名称： 新型隐球菌荚膜多糖检测试剂盒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ascii="宋体" w:hAnsi="宋体" w:cs="宋体"/>
          <w:sz w:val="24"/>
          <w:szCs w:val="24"/>
          <w:lang w:val="en-US" w:eastAsia="zh-CN"/>
        </w:rPr>
        <w:t>）检测方法： 胶体金免疫层析法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cs="宋体"/>
          <w:sz w:val="24"/>
          <w:szCs w:val="24"/>
          <w:lang w:val="en-US" w:eastAsia="zh-CN"/>
        </w:rPr>
        <w:t>）检测标本： 包括血清、脑脊液等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cs="宋体"/>
          <w:sz w:val="24"/>
          <w:szCs w:val="24"/>
          <w:lang w:val="en-US" w:eastAsia="zh-CN"/>
        </w:rPr>
        <w:t>）检测时间： ≤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ascii="宋体" w:hAnsi="宋体" w:cs="宋体"/>
          <w:sz w:val="24"/>
          <w:szCs w:val="24"/>
          <w:lang w:val="en-US" w:eastAsia="zh-CN"/>
        </w:rPr>
        <w:t>分钟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  <w:lang w:val="en-US" w:eastAsia="zh-CN"/>
        </w:rPr>
        <w:t>）灵敏度：   ≤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0.5ng/ml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ascii="宋体" w:hAnsi="宋体" w:cs="宋体"/>
          <w:sz w:val="24"/>
          <w:szCs w:val="24"/>
          <w:lang w:val="en-US" w:eastAsia="zh-CN"/>
        </w:rPr>
        <w:t>）特异性：   ≥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98%</w:t>
      </w:r>
    </w:p>
    <w:p>
      <w:pPr>
        <w:pStyle w:val="4"/>
        <w:numPr>
          <w:ilvl w:val="0"/>
          <w:numId w:val="0"/>
        </w:numPr>
        <w:bidi w:val="0"/>
        <w:ind w:left="0" w:firstLine="0"/>
        <w:rPr>
          <w:rFonts w:ascii="宋体" w:hAnsi="宋体" w:eastAsia="宋体" w:cs="宋体"/>
          <w:sz w:val="24"/>
          <w:szCs w:val="24"/>
          <w:lang w:val="en-US" w:eastAsia="zh-CN"/>
        </w:rPr>
      </w:pPr>
    </w:p>
    <w:p>
      <w:pPr>
        <w:pStyle w:val="4"/>
        <w:numPr>
          <w:ilvl w:val="0"/>
          <w:numId w:val="0"/>
        </w:numPr>
        <w:bidi w:val="0"/>
        <w:ind w:left="210" w:firstLine="0"/>
        <w:rPr>
          <w:lang w:val="en-US" w:eastAsia="zh-CN"/>
        </w:rPr>
      </w:pPr>
    </w:p>
    <w:p>
      <w:pPr>
        <w:pStyle w:val="4"/>
        <w:numPr>
          <w:ilvl w:val="0"/>
          <w:numId w:val="0"/>
        </w:numPr>
        <w:bidi w:val="0"/>
        <w:ind w:left="105" w:firstLine="0"/>
        <w:rPr>
          <w:lang w:val="en-US" w:eastAsia="zh-CN"/>
        </w:rPr>
      </w:pPr>
    </w:p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430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taiwaneseCountingThousand"/>
      <w:suff w:val="nothing"/>
      <w:lvlText w:val="%1、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autoHyphenation/>
  <w:compat>
    <w:balanceSingleByteDoubleByteWidth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7E7C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hi-I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suppressAutoHyphens w:val="0"/>
      <w:bidi w:val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440</Characters>
  <Paragraphs>22</Paragraphs>
  <TotalTime>30</TotalTime>
  <ScaleCrop>false</ScaleCrop>
  <LinksUpToDate>false</LinksUpToDate>
  <CharactersWithSpaces>471</CharactersWithSpaces>
  <Application>WPS Office_11.1.0.10578_F1E327BC-269C-435d-A152-05C5408002CA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gzk-sry</cp:lastModifiedBy>
  <dcterms:modified xsi:type="dcterms:W3CDTF">2021-06-25T00:29:16Z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006D7A8A3D0E4A508CB3E1A806941FB7</vt:lpwstr>
  </property>
</Properties>
</file>